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87" w:type="dxa"/>
        <w:tblInd w:w="-714" w:type="dxa"/>
        <w:tblLook w:val="04A0" w:firstRow="1" w:lastRow="0" w:firstColumn="1" w:lastColumn="0" w:noHBand="0" w:noVBand="1"/>
      </w:tblPr>
      <w:tblGrid>
        <w:gridCol w:w="10787"/>
      </w:tblGrid>
      <w:tr w:rsidR="004E4001" w:rsidRPr="00E620C0" w:rsidTr="00C15A80">
        <w:trPr>
          <w:trHeight w:val="273"/>
        </w:trPr>
        <w:tc>
          <w:tcPr>
            <w:tcW w:w="10787" w:type="dxa"/>
            <w:shd w:val="clear" w:color="auto" w:fill="D9D9D9" w:themeFill="background1" w:themeFillShade="D9"/>
          </w:tcPr>
          <w:p w:rsidR="004E4001" w:rsidRPr="00BC73F0" w:rsidRDefault="009A2012">
            <w:pPr>
              <w:rPr>
                <w:b/>
                <w:color w:val="00CC0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en-US"/>
              </w:rPr>
              <w:t>2</w:t>
            </w:r>
            <w:r w:rsidR="004E4001" w:rsidRPr="0070024A">
              <w:rPr>
                <w:b/>
                <w:sz w:val="24"/>
                <w:szCs w:val="24"/>
                <w:vertAlign w:val="superscript"/>
              </w:rPr>
              <w:t>ο</w:t>
            </w:r>
            <w:r w:rsidR="00EA03C6" w:rsidRPr="0070024A">
              <w:rPr>
                <w:b/>
                <w:sz w:val="24"/>
                <w:szCs w:val="24"/>
                <w:lang w:val="en-US"/>
              </w:rPr>
              <w:t xml:space="preserve"> TE</w:t>
            </w:r>
            <w:r>
              <w:rPr>
                <w:b/>
                <w:sz w:val="24"/>
                <w:szCs w:val="24"/>
                <w:lang w:val="en-US"/>
              </w:rPr>
              <w:t>NNIS HALL Lαdder Tournament 2022</w:t>
            </w:r>
          </w:p>
        </w:tc>
      </w:tr>
      <w:tr w:rsidR="004E4001" w:rsidRPr="004E4001" w:rsidTr="0070024A">
        <w:trPr>
          <w:trHeight w:val="280"/>
        </w:trPr>
        <w:tc>
          <w:tcPr>
            <w:tcW w:w="10787" w:type="dxa"/>
            <w:shd w:val="clear" w:color="auto" w:fill="FF0000"/>
          </w:tcPr>
          <w:p w:rsidR="004E4001" w:rsidRPr="0070024A" w:rsidRDefault="00F95C2F">
            <w:pPr>
              <w:rPr>
                <w:color w:val="00B050"/>
                <w:sz w:val="24"/>
                <w:szCs w:val="24"/>
                <w:lang w:val="en-US"/>
              </w:rPr>
            </w:pPr>
            <w:r w:rsidRPr="00C426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ΠΕΡΙΛΗΨΗ ΠΡΟΚΗΡΥΞΗΣ</w:t>
            </w:r>
          </w:p>
        </w:tc>
      </w:tr>
      <w:tr w:rsidR="004E4001" w:rsidRPr="00F76E83" w:rsidTr="00EA03C6">
        <w:trPr>
          <w:trHeight w:val="949"/>
        </w:trPr>
        <w:tc>
          <w:tcPr>
            <w:tcW w:w="10787" w:type="dxa"/>
          </w:tcPr>
          <w:p w:rsidR="004E4001" w:rsidRPr="00D141DC" w:rsidRDefault="004E4001">
            <w:pPr>
              <w:rPr>
                <w:sz w:val="24"/>
                <w:szCs w:val="24"/>
              </w:rPr>
            </w:pP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</w:t>
            </w:r>
            <w:r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Tennis</w:t>
            </w:r>
            <w:r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Hall</w:t>
            </w:r>
            <w:r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Academy</w:t>
            </w:r>
            <w:r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DIMITRIS</w:t>
            </w:r>
            <w:r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PATSOURAKOS</w:t>
            </w:r>
            <w:r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διοργανώνει</w:t>
            </w:r>
            <w:r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</w:t>
            </w:r>
            <w:r w:rsidR="006443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«2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ο</w:t>
            </w:r>
            <w:r w:rsidR="00EA03C6"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EA0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Ladder</w:t>
            </w:r>
            <w:r w:rsidR="00EA03C6"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EA0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Tournament</w:t>
            </w:r>
            <w:r w:rsidR="006443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2022</w:t>
            </w:r>
            <w:r w:rsidR="00EA03C6"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»</w:t>
            </w:r>
            <w:r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EA03C6"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 τουρνουά θα διεξαχθεί με τη μορφή πυραμίδας όπου κάθε παίκτης θα αγωνιστεί με όλους τους παίκτες της κατηγορίας του.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αριθμός των ομίλων που θα σχηματιστούν θα εξαρτηθεί από τις </w:t>
            </w:r>
            <w:r w:rsidR="00D951AD" w:rsidRPr="00D141D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δηλώσεις συμμετοχής.</w:t>
            </w:r>
          </w:p>
        </w:tc>
      </w:tr>
      <w:tr w:rsidR="004E4001" w:rsidRPr="00D141DC" w:rsidTr="0070024A">
        <w:trPr>
          <w:trHeight w:val="261"/>
        </w:trPr>
        <w:tc>
          <w:tcPr>
            <w:tcW w:w="10787" w:type="dxa"/>
            <w:shd w:val="clear" w:color="auto" w:fill="FF0000"/>
          </w:tcPr>
          <w:p w:rsidR="004E4001" w:rsidRPr="00773EE8" w:rsidRDefault="004E4001">
            <w:pPr>
              <w:rPr>
                <w:b/>
                <w:sz w:val="24"/>
                <w:szCs w:val="24"/>
              </w:rPr>
            </w:pPr>
            <w:r w:rsidRPr="00773EE8">
              <w:rPr>
                <w:b/>
                <w:sz w:val="24"/>
                <w:szCs w:val="24"/>
              </w:rPr>
              <w:t>ΤΡΟΠΟΣ ΔΙΕΞΑΓΩΓΗΣ ΑΓΩΝΩΝ</w:t>
            </w:r>
          </w:p>
        </w:tc>
      </w:tr>
      <w:tr w:rsidR="004E4001" w:rsidRPr="004E4001" w:rsidTr="00255727">
        <w:trPr>
          <w:trHeight w:val="682"/>
        </w:trPr>
        <w:tc>
          <w:tcPr>
            <w:tcW w:w="10787" w:type="dxa"/>
          </w:tcPr>
          <w:p w:rsidR="00255727" w:rsidRDefault="00255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4452D">
              <w:rPr>
                <w:sz w:val="24"/>
                <w:szCs w:val="24"/>
              </w:rPr>
              <w:t>Οι συμ</w:t>
            </w:r>
            <w:r w:rsidR="00E11E4F" w:rsidRPr="00D141DC">
              <w:rPr>
                <w:sz w:val="24"/>
                <w:szCs w:val="24"/>
              </w:rPr>
              <w:t xml:space="preserve">μετέχοντες </w:t>
            </w:r>
            <w:r w:rsidR="007910B6" w:rsidRPr="00D141DC">
              <w:rPr>
                <w:sz w:val="24"/>
                <w:szCs w:val="24"/>
              </w:rPr>
              <w:t>πριν την κλήρωση</w:t>
            </w:r>
            <w:r w:rsidR="00E11E4F" w:rsidRPr="00D141DC">
              <w:rPr>
                <w:sz w:val="24"/>
                <w:szCs w:val="24"/>
              </w:rPr>
              <w:t xml:space="preserve"> θα χωριστούν σε γ</w:t>
            </w:r>
            <w:r w:rsidR="00A8544C">
              <w:rPr>
                <w:sz w:val="24"/>
                <w:szCs w:val="24"/>
              </w:rPr>
              <w:t>κρουπ δυναμικότητας με βάση το αγωνιστικό τους επίπεδο</w:t>
            </w:r>
            <w:r>
              <w:rPr>
                <w:sz w:val="24"/>
                <w:szCs w:val="24"/>
              </w:rPr>
              <w:t xml:space="preserve"> και </w:t>
            </w:r>
            <w:r w:rsidR="00E11E4F" w:rsidRPr="00D141DC">
              <w:rPr>
                <w:sz w:val="24"/>
                <w:szCs w:val="24"/>
              </w:rPr>
              <w:t>τοπικά πρωταθλήματα</w:t>
            </w:r>
            <w:r w:rsidRPr="002557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που διεξήχθησαν</w:t>
            </w:r>
            <w:r w:rsidR="00E11E4F" w:rsidRPr="00D141DC">
              <w:rPr>
                <w:sz w:val="24"/>
                <w:szCs w:val="24"/>
              </w:rPr>
              <w:t xml:space="preserve"> και στη συνέχεια θα σχ</w:t>
            </w:r>
            <w:r w:rsidR="00A8544C">
              <w:rPr>
                <w:sz w:val="24"/>
                <w:szCs w:val="24"/>
              </w:rPr>
              <w:t>ημα</w:t>
            </w:r>
            <w:r w:rsidR="00A50D33">
              <w:rPr>
                <w:sz w:val="24"/>
                <w:szCs w:val="24"/>
              </w:rPr>
              <w:t xml:space="preserve">τίσουν ομίλους των 10-11 </w:t>
            </w:r>
            <w:r>
              <w:rPr>
                <w:sz w:val="24"/>
                <w:szCs w:val="24"/>
              </w:rPr>
              <w:t>ατόμων.</w:t>
            </w:r>
          </w:p>
          <w:p w:rsidR="00255727" w:rsidRDefault="00255727" w:rsidP="00255727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783F8B" w:rsidRDefault="00255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55727">
              <w:rPr>
                <w:sz w:val="24"/>
                <w:szCs w:val="24"/>
              </w:rPr>
              <w:t>Οι συμμετέχοντες έχουν δικαίωμα να δηλώσουν την κατηγορία δυναμικότητας στην οποία θέλουν να ενταχθούν. Ωστόσο η οριστική συμμετοχή τους σε κάποια κατηγορία θα κριθεί από τους διοργανωτές λαμβάνοντας υπόψιν την κατάταξη του παίκτη σε</w:t>
            </w:r>
            <w:r>
              <w:rPr>
                <w:sz w:val="24"/>
                <w:szCs w:val="24"/>
              </w:rPr>
              <w:t xml:space="preserve"> προηγούμενα</w:t>
            </w:r>
            <w:r w:rsidRPr="00255727">
              <w:rPr>
                <w:sz w:val="24"/>
                <w:szCs w:val="24"/>
              </w:rPr>
              <w:t xml:space="preserve"> ε</w:t>
            </w:r>
            <w:r>
              <w:rPr>
                <w:sz w:val="24"/>
                <w:szCs w:val="24"/>
              </w:rPr>
              <w:t xml:space="preserve">ρασιτεχνικά τουρνουά </w:t>
            </w:r>
            <w:r w:rsidRPr="00255727">
              <w:rPr>
                <w:sz w:val="24"/>
                <w:szCs w:val="24"/>
              </w:rPr>
              <w:t>που</w:t>
            </w:r>
            <w:r>
              <w:rPr>
                <w:sz w:val="24"/>
                <w:szCs w:val="24"/>
              </w:rPr>
              <w:t xml:space="preserve"> διεξήχθησαν στο Tenni</w:t>
            </w:r>
            <w:r>
              <w:rPr>
                <w:sz w:val="24"/>
                <w:szCs w:val="24"/>
                <w:lang w:val="en-US"/>
              </w:rPr>
              <w:t>s</w:t>
            </w:r>
            <w:r w:rsidRPr="002557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Hall</w:t>
            </w:r>
            <w:r w:rsidRPr="002557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και σε άλλα club</w:t>
            </w:r>
            <w:r w:rsidRPr="00255727">
              <w:rPr>
                <w:sz w:val="24"/>
                <w:szCs w:val="24"/>
              </w:rPr>
              <w:t>. Αν κάποιος παίκτης δεν συμφωνήσει με την κατηγορία που οριστικά τοποθετήθηκε από τους διοργανωτές έχει το δικαίωμα απόσυρσης της συμμετοχής του.</w:t>
            </w:r>
          </w:p>
          <w:p w:rsidR="00133F49" w:rsidRDefault="00133F49">
            <w:pPr>
              <w:rPr>
                <w:sz w:val="24"/>
                <w:szCs w:val="24"/>
              </w:rPr>
            </w:pPr>
          </w:p>
          <w:p w:rsidR="00133F49" w:rsidRPr="007E6B0B" w:rsidRDefault="0013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-Οι αγωνιστικές θα είναι προκαθορισμένες και οι αγώνες θα κανονίζονται σε συνεννόηση μεταξύ τω</w:t>
            </w:r>
            <w:r w:rsidR="007E6B0B">
              <w:rPr>
                <w:sz w:val="24"/>
                <w:szCs w:val="24"/>
              </w:rPr>
              <w:t>ν παιχτών(</w:t>
            </w:r>
            <w:r w:rsidR="007E6B0B">
              <w:rPr>
                <w:sz w:val="24"/>
                <w:szCs w:val="24"/>
                <w:lang w:val="en-US"/>
              </w:rPr>
              <w:t>Viber</w:t>
            </w:r>
            <w:r w:rsidR="007E6B0B" w:rsidRPr="007E6B0B">
              <w:rPr>
                <w:sz w:val="24"/>
                <w:szCs w:val="24"/>
              </w:rPr>
              <w:t xml:space="preserve"> </w:t>
            </w:r>
            <w:r w:rsidR="007E6B0B">
              <w:rPr>
                <w:sz w:val="24"/>
                <w:szCs w:val="24"/>
              </w:rPr>
              <w:t>ή τηλεφωνικός)</w:t>
            </w:r>
          </w:p>
          <w:p w:rsidR="00783F8B" w:rsidRPr="00D141DC" w:rsidRDefault="00783F8B">
            <w:pPr>
              <w:rPr>
                <w:sz w:val="24"/>
                <w:szCs w:val="24"/>
                <w:u w:val="single"/>
              </w:rPr>
            </w:pPr>
          </w:p>
          <w:p w:rsidR="00D951AD" w:rsidRPr="00D403B0" w:rsidRDefault="00D951AD">
            <w:pPr>
              <w:rPr>
                <w:sz w:val="24"/>
                <w:szCs w:val="24"/>
              </w:rPr>
            </w:pPr>
          </w:p>
        </w:tc>
      </w:tr>
      <w:tr w:rsidR="001F5EC7" w:rsidRPr="004E4001" w:rsidTr="0070024A">
        <w:trPr>
          <w:trHeight w:val="423"/>
        </w:trPr>
        <w:tc>
          <w:tcPr>
            <w:tcW w:w="10787" w:type="dxa"/>
            <w:shd w:val="clear" w:color="auto" w:fill="FF0000"/>
          </w:tcPr>
          <w:p w:rsidR="001F5EC7" w:rsidRPr="00D141DC" w:rsidRDefault="00F95C2F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D1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ΣΥΣΤΗΜΑ ΔΙΕΞΑΓΩΓΗΣ</w:t>
            </w:r>
          </w:p>
        </w:tc>
      </w:tr>
      <w:tr w:rsidR="001F5EC7" w:rsidRPr="004E4001" w:rsidTr="00255727">
        <w:trPr>
          <w:trHeight w:val="70"/>
        </w:trPr>
        <w:tc>
          <w:tcPr>
            <w:tcW w:w="10787" w:type="dxa"/>
          </w:tcPr>
          <w:p w:rsidR="00D979C3" w:rsidRPr="00CC1234" w:rsidRDefault="00F95C2F" w:rsidP="00817912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Στα 2 νικηφόρα 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set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των 6 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games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(με 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tie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break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στους 7 πόντους σε περίπτωση ισοπαλίας 6-6).Σ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ε περίπτωση 1-1 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set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θα παιχτεί 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super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tie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-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break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στους </w:t>
            </w:r>
            <w:r w:rsidR="00EA0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10 πόντους με διαφορά 2 πόντων.</w:t>
            </w:r>
          </w:p>
          <w:p w:rsidR="00D979C3" w:rsidRPr="00CC1234" w:rsidRDefault="00D979C3" w:rsidP="00817912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Για κάθε νίκη ο παίκτης θα λαμβάνει 15 βαθμούς στην κατάταξή του ενώ για κάθε ήττα θα λαμβάνει ένα βαθμό για κάθε </w:t>
            </w:r>
            <w:r w:rsidR="00285D70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game</w:t>
            </w:r>
            <w:r w:rsidR="00285D70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που κέρδισε.(π.χ αν </w:t>
            </w:r>
            <w:r w:rsidR="00975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κάποιος παίχτης χάσει με σκορ 63 76 θα λάβει 9 </w:t>
            </w:r>
            <w:r w:rsidR="00285D70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βαθμούς στην κατάταξή του).</w:t>
            </w:r>
          </w:p>
          <w:p w:rsidR="00D979C3" w:rsidRPr="00CC1234" w:rsidRDefault="008F3B6A" w:rsidP="0081791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 περίπτωση ισοβαθμίας δυο παικτών θα ληφθεί υπόψιν για την κατάταξη τους το μεταξύ τους αποτέλεσμα με το νικητή να λαμβάνει την καλύτερη θέση</w:t>
            </w:r>
            <w:r w:rsidR="00660A68"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660A68" w:rsidRPr="00CC1234" w:rsidRDefault="00660A68" w:rsidP="008179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προγραμματισμός των αγώνων θα γίνεται ύστερα από τηλεφωνική επικοινωνία των διοργανωτών με τους παίκτες. Δύναται και οι παίκτες να κανονίσουν τον μεταξύ τους αγ</w:t>
            </w:r>
            <w:r w:rsidR="00BC0A43"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ώνα ενημερώνοντας τους διοργανωτέ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ς έγκαιρα ώστε να βρεθεί διαθεσιμότητα γηπέδου</w:t>
            </w:r>
            <w:r w:rsidR="00BC0A43"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660A68" w:rsidRPr="00CC1234" w:rsidRDefault="00660A68" w:rsidP="008179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Όλα τα ματς θα θεωρηθούν έγκυρα εφόσον και μόνο διεξαχθούν στις εγκαταστάσεις του 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Tennis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Hall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660A68" w:rsidRPr="00CC1234" w:rsidRDefault="00660A68" w:rsidP="008179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 αγώνες θα διεξάγονται</w:t>
            </w:r>
            <w:r w:rsidR="00EE4B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όλες τις ημέρες της εβδομάδας,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πρωινές και απογευματινές ώρες. Ο τελευταίος αγώνας θα πρέ</w:t>
            </w:r>
            <w:r w:rsidR="00BC0A43"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πει να έχει ως ώρα έναρξης την 9η απογευματινή (21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:00).</w:t>
            </w:r>
          </w:p>
          <w:p w:rsidR="00817912" w:rsidRPr="000635ED" w:rsidRDefault="00817912" w:rsidP="000635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Κάθε παίκτης θα πρέπει να πραγματοποιεί τουλάχιστον ένα</w:t>
            </w:r>
            <w:r w:rsidR="00EE4B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αγώνα ανά εβδομάδα. Σε περίπτωση που κάποιος παίκτης δεν παίξει μια εβδομάδα τότε θα κληθεί κάποια εβδομάδα να πραγματοποιήσει 2 αγώνες.</w:t>
            </w:r>
          </w:p>
          <w:p w:rsidR="00817912" w:rsidRPr="00CC1234" w:rsidRDefault="00817912" w:rsidP="008179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 περίπτωση καθυστέρησης προσέλευσης πέραν της μισής ώρας ο αγώνας κατακυρώνεται στον αντίπαλο με σκορ 6-0, 6-0.</w:t>
            </w:r>
          </w:p>
          <w:p w:rsidR="00817912" w:rsidRPr="00CC1234" w:rsidRDefault="009D03A1" w:rsidP="008179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 περίπτωση απο</w:t>
            </w:r>
            <w:r w:rsidR="00817912"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χώρησης κάποιου παίκτη τότε η διοργάνωση μπορεί να ορίσει έναν alternate, έναν αντικαταστάτη του, ο οποίος θα λάβει τη βαθμολογία και τα αποτελέσματα του παίκτη που αποχώρησε και θα πραγματοποιήσει τα υπόλοιπα ματς. </w:t>
            </w:r>
          </w:p>
          <w:p w:rsidR="00817912" w:rsidRPr="00CC1234" w:rsidRDefault="009D03A1" w:rsidP="008179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 περίπτωση απο</w:t>
            </w:r>
            <w:r w:rsidR="00817912"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χώρησης κάποιου παίκτη από το τουρνουά</w:t>
            </w:r>
            <w:r w:rsidR="000635E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που δεν έχει συμπληρώσει το 50</w:t>
            </w:r>
            <w:r w:rsidR="0051138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%</w:t>
            </w:r>
            <w:r w:rsidR="00817912"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των αγώνων του και για τον οποίο δεν έχει βρεθεί alternate, τότε όλοι οι προηγούμενοι αγώνες του ακυρώνονται και θεωρούνται χαμένοι με σκορ 6-0, 6-0 για όλους τους αντιπάλους της κατηγορίας του, ακόμα και αν κάποιους τους έχει κερδίσει. Αν έχει ξεπεράσει το 50% των αγώνων του τότε για όλα τα υπολοιπόμενα ματς, οι αντίπαλοι κερδίζουν το παιχνίδι με 6-0, 6-0 </w:t>
            </w:r>
          </w:p>
          <w:p w:rsidR="00817912" w:rsidRPr="00CC1234" w:rsidRDefault="00817912" w:rsidP="008179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 xml:space="preserve">Οι αγώνες θα διεξάγονται άνευ διαιτησίας. Ο Διευθυντής ή ο Επιδιαιτητής αγώνων, μπορούν να αποφασίσουν άνευ κλήσεως από τους παίκτες, να τοποθετήσουν διαιτησία κατά </w:t>
            </w:r>
            <w:r w:rsidR="00EE4B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την κρίση τους. </w:t>
            </w:r>
          </w:p>
          <w:p w:rsidR="00817912" w:rsidRPr="00CC1234" w:rsidRDefault="00817912" w:rsidP="00817912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60A68" w:rsidRPr="00BC0A43" w:rsidRDefault="00660A68" w:rsidP="00BC0A4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17912" w:rsidRPr="004E4001" w:rsidTr="0070024A">
        <w:trPr>
          <w:trHeight w:val="268"/>
        </w:trPr>
        <w:tc>
          <w:tcPr>
            <w:tcW w:w="10787" w:type="dxa"/>
            <w:shd w:val="clear" w:color="auto" w:fill="FF0000"/>
          </w:tcPr>
          <w:p w:rsidR="00817912" w:rsidRPr="00FA1201" w:rsidRDefault="0085265D" w:rsidP="008526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A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ΔΙΚΑΙΩΜΑ ΣΥΜΜΕΤΟΧΗΣ</w:t>
            </w:r>
          </w:p>
        </w:tc>
      </w:tr>
      <w:tr w:rsidR="001F5EC7" w:rsidRPr="004E4001" w:rsidTr="00255727">
        <w:trPr>
          <w:trHeight w:val="2742"/>
        </w:trPr>
        <w:tc>
          <w:tcPr>
            <w:tcW w:w="10787" w:type="dxa"/>
          </w:tcPr>
          <w:p w:rsidR="0085265D" w:rsidRPr="00FA1201" w:rsidRDefault="0085265D" w:rsidP="008526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 τουρνουά δ</w:t>
            </w:r>
            <w:r w:rsidR="0091471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ικαίωμα συμμετοχής έχουν όλοι </w:t>
            </w: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όσοι:</w:t>
            </w:r>
          </w:p>
          <w:p w:rsidR="0085265D" w:rsidRPr="00FA1201" w:rsidRDefault="008D3373" w:rsidP="008526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είναι ερασιτέχνες</w:t>
            </w:r>
          </w:p>
          <w:p w:rsidR="0085265D" w:rsidRPr="00FA1201" w:rsidRDefault="0085265D" w:rsidP="008526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δεν έχουν βαθμολογία στην Πανελλήνια Κα</w:t>
            </w:r>
            <w:r w:rsidR="0025572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τάταξη της ΕΦΟΑ κατά τα έτη 2016</w:t>
            </w: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– 20</w:t>
            </w:r>
            <w:r w:rsidR="0025572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</w:t>
            </w: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(εξαιρούνται αθλητές που έχουν συμπληρώσει το 35ο έτο</w:t>
            </w:r>
            <w:r w:rsidR="008D3373"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ς ηλικίας και κατά την τρέχουσα αγωνιστική περίοδο</w:t>
            </w: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της ΕΦΟΑ έχουν λιγότερους από 3 βαθμούς)</w:t>
            </w:r>
          </w:p>
          <w:p w:rsidR="0085265D" w:rsidRPr="00FA1201" w:rsidRDefault="0085265D" w:rsidP="008526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έχουν συμπληρώσει το 17 έτος της ηλικίας τους</w:t>
            </w:r>
          </w:p>
          <w:p w:rsidR="0085265D" w:rsidRPr="00FA1201" w:rsidRDefault="0085265D" w:rsidP="008526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δεν εργάζονται ως προπονητές αντισφαίρισης ή κατέχουν την προπονητική αναγνώριση της ομοσπονδίας</w:t>
            </w:r>
            <w:r w:rsidR="008D3373"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1F5EC7" w:rsidRPr="00FA1201" w:rsidRDefault="001F5EC7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1F5EC7" w:rsidRPr="004E4001" w:rsidTr="0070024A">
        <w:trPr>
          <w:trHeight w:val="201"/>
        </w:trPr>
        <w:tc>
          <w:tcPr>
            <w:tcW w:w="10787" w:type="dxa"/>
            <w:shd w:val="clear" w:color="auto" w:fill="FF0000"/>
          </w:tcPr>
          <w:p w:rsidR="001F5EC7" w:rsidRPr="00FA1201" w:rsidRDefault="008D3373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A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ΗΜΕΡΟΜΗΝΙΕΣ</w:t>
            </w:r>
            <w:r w:rsidR="00D5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- ΔΗΛΩΣΕΙΣ ΣΥΜΜΕΤΟΧΗΣ</w:t>
            </w:r>
          </w:p>
        </w:tc>
      </w:tr>
      <w:tr w:rsidR="001F5EC7" w:rsidRPr="004E4001" w:rsidTr="0030229B">
        <w:trPr>
          <w:trHeight w:val="2824"/>
        </w:trPr>
        <w:tc>
          <w:tcPr>
            <w:tcW w:w="10787" w:type="dxa"/>
          </w:tcPr>
          <w:p w:rsidR="00D529B1" w:rsidRPr="0025477E" w:rsidRDefault="00D529B1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Δήλωση συμμετοχής</w:t>
            </w:r>
            <w:r w:rsidRPr="00D5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τηλεφωνικά στο </w:t>
            </w:r>
            <w:r w:rsidRP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6936981138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και στο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e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mail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info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tennishall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gr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Στη δήλωση συμμετοχής να αναφέρονται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ον</w:t>
            </w:r>
            <w:r w:rsid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οματεπώνυμο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,ημερομηνία γέννησης,</w:t>
            </w:r>
            <w:r w:rsid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τηλέφωνο και </w:t>
            </w:r>
            <w:r w:rsid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e</w:t>
            </w:r>
            <w:r w:rsidR="0025477E" w:rsidRP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-</w:t>
            </w:r>
            <w:r w:rsid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mail</w:t>
            </w:r>
            <w:r w:rsidR="0025477E" w:rsidRP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.</w:t>
            </w:r>
          </w:p>
          <w:p w:rsidR="00DF7E41" w:rsidRDefault="00F606F1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6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Ημερομηνία δηλώσεων συμμετοχής</w:t>
            </w:r>
            <w:r w:rsidR="008D3373" w:rsidRPr="00FA1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:</w:t>
            </w:r>
            <w:r w:rsidR="00DF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133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έως Κυριακή 27 Φεβρουαρίου 2022</w:t>
            </w:r>
          </w:p>
          <w:p w:rsidR="00F606F1" w:rsidRDefault="00DF7E41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Ημερομηνία κληρώσεων</w:t>
            </w:r>
            <w:r w:rsidR="00F606F1" w:rsidRPr="00DF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:</w:t>
            </w:r>
            <w:r w:rsidR="00777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0C7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Δευτέρα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133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28 Φεβρουαρίου 2022</w:t>
            </w:r>
            <w:r w:rsidRPr="00DF7E41">
              <w:rPr>
                <w:rFonts w:ascii="Times New Roman" w:hAnsi="Times New Roman" w:cs="Times New Roman"/>
              </w:rPr>
              <w:t xml:space="preserve"> </w:t>
            </w:r>
            <w:r w:rsidR="00F60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             </w:t>
            </w:r>
          </w:p>
          <w:p w:rsidR="00DF7E41" w:rsidRPr="000C7290" w:rsidRDefault="008D3373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6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Έναρξη τουρνουά</w:t>
            </w:r>
            <w:r w:rsidR="00DF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: </w:t>
            </w:r>
            <w:r w:rsidR="00777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Σάββατο </w:t>
            </w:r>
            <w:r w:rsidR="00133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5 Μαρτίου 2022</w:t>
            </w:r>
          </w:p>
          <w:p w:rsidR="008D3373" w:rsidRPr="00DF7E41" w:rsidRDefault="008D3373" w:rsidP="00A50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6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Προβλεπόμενη λήξη τουρνουά</w:t>
            </w:r>
            <w:r w:rsidR="009341A5" w:rsidRPr="00F6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(απονομές):</w:t>
            </w:r>
            <w:r w:rsidR="00DF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Κυριακή </w:t>
            </w:r>
            <w:r w:rsidR="00A50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12 Ιουνίου 2022 (με δυνατότητα παράτασης δύο εβδομάδων)</w:t>
            </w:r>
            <w:r w:rsidR="009341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1F5EC7" w:rsidRPr="00FA1201" w:rsidTr="0070024A">
        <w:trPr>
          <w:trHeight w:val="270"/>
        </w:trPr>
        <w:tc>
          <w:tcPr>
            <w:tcW w:w="10787" w:type="dxa"/>
            <w:shd w:val="clear" w:color="auto" w:fill="FF0000"/>
          </w:tcPr>
          <w:p w:rsidR="001F5EC7" w:rsidRPr="00FA1201" w:rsidRDefault="007F074C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A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ΚΟΣΤΟΣ ΣΥΜΜΕΤΟΧΗΣ</w:t>
            </w:r>
          </w:p>
        </w:tc>
      </w:tr>
      <w:tr w:rsidR="001F5EC7" w:rsidRPr="004E4001" w:rsidTr="0030229B">
        <w:trPr>
          <w:trHeight w:val="984"/>
        </w:trPr>
        <w:tc>
          <w:tcPr>
            <w:tcW w:w="10787" w:type="dxa"/>
          </w:tcPr>
          <w:p w:rsidR="00255727" w:rsidRDefault="007F074C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Για το τουρνουά δε θα υπάρχει κόστος εγγραφής(</w:t>
            </w: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sign</w:t>
            </w: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in</w:t>
            </w: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).Οι αγωνιζόμενοι θα πληρώνουν το κόστος χρήσης των</w:t>
            </w:r>
            <w:r w:rsidR="000C7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γηπέδων το οποίο ανέρχεται σε </w:t>
            </w:r>
            <w:r w:rsidR="000C7290" w:rsidRPr="000C72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l-GR"/>
              </w:rPr>
              <w:t>4</w:t>
            </w:r>
            <w:r w:rsidR="009B3648" w:rsidRPr="000C72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l-GR"/>
              </w:rPr>
              <w:t>€</w:t>
            </w:r>
            <w:r w:rsidR="009B3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/</w:t>
            </w:r>
            <w:r w:rsidR="000C7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ώρα ανά άτομο για μοκέτα και </w:t>
            </w:r>
            <w:r w:rsidR="000C7290" w:rsidRPr="000C72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l-GR"/>
              </w:rPr>
              <w:t>5</w:t>
            </w:r>
            <w:r w:rsidRPr="000C72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l-GR"/>
              </w:rPr>
              <w:t>€</w:t>
            </w: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/ώρα για χώμα.</w:t>
            </w:r>
            <w:r w:rsidR="00DF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Σε περίπτωση χρή</w:t>
            </w:r>
            <w:r w:rsidR="000C7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σης φώτων το κόστος θα είναι συμπληρωματικά</w:t>
            </w: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0C72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l-GR"/>
              </w:rPr>
              <w:t>2€</w:t>
            </w: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/ώρα </w:t>
            </w:r>
            <w:r w:rsidR="000C75B1"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ανά </w:t>
            </w:r>
            <w:r w:rsidR="009B3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άτομο ακόμα και σε περίπτωση διάρκειας του αγώνα άνω της μίας ώρας.</w:t>
            </w:r>
          </w:p>
          <w:p w:rsidR="009B3648" w:rsidRPr="00030D23" w:rsidRDefault="009B3648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Οι μπάλες των αγώνων θα δίνονται από τη γραμματεία του τουρνουά και θα επιστρέφονται στο τέλος του αγώνα.</w:t>
            </w:r>
          </w:p>
        </w:tc>
      </w:tr>
      <w:tr w:rsidR="00A04E6D" w:rsidRPr="004E4001" w:rsidTr="0070024A">
        <w:trPr>
          <w:trHeight w:val="270"/>
        </w:trPr>
        <w:tc>
          <w:tcPr>
            <w:tcW w:w="10787" w:type="dxa"/>
            <w:shd w:val="clear" w:color="auto" w:fill="FF0000"/>
          </w:tcPr>
          <w:p w:rsidR="00A04E6D" w:rsidRPr="00F046B4" w:rsidRDefault="00F046B4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ΕΠΑΘΛΑ</w:t>
            </w:r>
          </w:p>
        </w:tc>
      </w:tr>
      <w:tr w:rsidR="00F046B4" w:rsidRPr="004E4001" w:rsidTr="000459BE">
        <w:trPr>
          <w:trHeight w:val="1646"/>
        </w:trPr>
        <w:tc>
          <w:tcPr>
            <w:tcW w:w="10787" w:type="dxa"/>
          </w:tcPr>
          <w:p w:rsidR="000C7290" w:rsidRDefault="00F046B4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</w:t>
            </w: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l-GR"/>
              </w:rPr>
              <w:t>οι</w:t>
            </w: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νικητές-τριες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F04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Κύπελλo </w:t>
            </w:r>
          </w:p>
          <w:p w:rsidR="00F046B4" w:rsidRPr="00180241" w:rsidRDefault="00F046B4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</w:t>
            </w: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l-GR"/>
              </w:rPr>
              <w:t>οι</w:t>
            </w: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νικητές-τριες</w:t>
            </w:r>
            <w:r w:rsidRPr="00F04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Κύπελλo </w:t>
            </w:r>
          </w:p>
          <w:p w:rsidR="009860ED" w:rsidRDefault="00F046B4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552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</w:t>
            </w:r>
            <w:r w:rsidRPr="00552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l-GR"/>
              </w:rPr>
              <w:t>οι</w:t>
            </w:r>
            <w:r w:rsidRPr="00552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νικητές-τριες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55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: </w:t>
            </w:r>
            <w:r w:rsidR="00DA7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Κύπελλο </w:t>
            </w:r>
          </w:p>
          <w:p w:rsidR="00C42644" w:rsidRPr="00F046B4" w:rsidRDefault="00C42644" w:rsidP="00A50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</w:tr>
      <w:tr w:rsidR="001F5EC7" w:rsidRPr="004E4001" w:rsidTr="0070024A">
        <w:trPr>
          <w:trHeight w:val="67"/>
        </w:trPr>
        <w:tc>
          <w:tcPr>
            <w:tcW w:w="10787" w:type="dxa"/>
            <w:shd w:val="clear" w:color="auto" w:fill="FF0000"/>
          </w:tcPr>
          <w:p w:rsidR="001F5EC7" w:rsidRPr="00BC73F0" w:rsidRDefault="000C75B1">
            <w:pPr>
              <w:rPr>
                <w:b/>
                <w:sz w:val="24"/>
                <w:szCs w:val="24"/>
              </w:rPr>
            </w:pPr>
            <w:r w:rsidRPr="00BC73F0">
              <w:rPr>
                <w:b/>
                <w:sz w:val="24"/>
                <w:szCs w:val="24"/>
              </w:rPr>
              <w:t>ΣΤΟΙΧΕΙΑ ΤΟΥΡΝΟΥΑ</w:t>
            </w:r>
          </w:p>
        </w:tc>
      </w:tr>
      <w:tr w:rsidR="004E4001" w:rsidRPr="0025477E" w:rsidTr="0030229B">
        <w:trPr>
          <w:trHeight w:val="1246"/>
        </w:trPr>
        <w:tc>
          <w:tcPr>
            <w:tcW w:w="10787" w:type="dxa"/>
          </w:tcPr>
          <w:p w:rsidR="00236814" w:rsidRPr="0064452D" w:rsidRDefault="00236814">
            <w:r>
              <w:rPr>
                <w:b/>
              </w:rPr>
              <w:lastRenderedPageBreak/>
              <w:t>Διεύθυνση γηπέδων</w:t>
            </w:r>
            <w:r w:rsidRPr="00236814">
              <w:rPr>
                <w:b/>
              </w:rPr>
              <w:t xml:space="preserve">: </w:t>
            </w:r>
            <w:r>
              <w:t>2</w:t>
            </w:r>
            <w:r w:rsidRPr="00236814">
              <w:rPr>
                <w:vertAlign w:val="superscript"/>
              </w:rPr>
              <w:t>ο</w:t>
            </w:r>
            <w:r>
              <w:t xml:space="preserve"> χλμ Π.Ε.Ο Λαρίσης-Τρικάλων</w:t>
            </w:r>
            <w:r w:rsidR="0064452D">
              <w:t xml:space="preserve"> (όπισθεν </w:t>
            </w:r>
            <w:r w:rsidR="0064452D">
              <w:rPr>
                <w:lang w:val="en-US"/>
              </w:rPr>
              <w:t>PAN</w:t>
            </w:r>
            <w:r w:rsidR="0064452D" w:rsidRPr="0064452D">
              <w:t xml:space="preserve"> </w:t>
            </w:r>
            <w:r w:rsidR="0064452D">
              <w:rPr>
                <w:lang w:val="en-US"/>
              </w:rPr>
              <w:t>MEGASTORE</w:t>
            </w:r>
            <w:r w:rsidR="0064452D" w:rsidRPr="0064452D">
              <w:t>)</w:t>
            </w:r>
          </w:p>
          <w:p w:rsidR="004E4001" w:rsidRDefault="000C75B1">
            <w:r w:rsidRPr="00552E77">
              <w:rPr>
                <w:b/>
              </w:rPr>
              <w:t>Επιφάνεια γηπέδων</w:t>
            </w:r>
            <w:r w:rsidRPr="00552E77">
              <w:t>:</w:t>
            </w:r>
            <w:r w:rsidRPr="005F6EE5">
              <w:t xml:space="preserve"> </w:t>
            </w:r>
            <w:r w:rsidR="00BC73F0" w:rsidRPr="00BC73F0">
              <w:t xml:space="preserve"> </w:t>
            </w:r>
            <w:r w:rsidR="0064452D">
              <w:t>8</w:t>
            </w:r>
            <w:r w:rsidRPr="005F6EE5">
              <w:t xml:space="preserve"> </w:t>
            </w:r>
            <w:r>
              <w:t>μοκέτες + 2 χωμάτινα</w:t>
            </w:r>
          </w:p>
          <w:p w:rsidR="000459BE" w:rsidRDefault="000459BE">
            <w:pPr>
              <w:rPr>
                <w:b/>
              </w:rPr>
            </w:pPr>
            <w:r w:rsidRPr="000459BE">
              <w:rPr>
                <w:b/>
              </w:rPr>
              <w:t xml:space="preserve">Μπάλες : </w:t>
            </w:r>
            <w:r w:rsidRPr="000459BE">
              <w:t>Οι μπάλες παρέχονται από τον διοργανωτή(BABOLAT)</w:t>
            </w:r>
          </w:p>
          <w:p w:rsidR="00BC73F0" w:rsidRPr="00BC73F0" w:rsidRDefault="000C75B1">
            <w:r w:rsidRPr="00552E77">
              <w:rPr>
                <w:b/>
              </w:rPr>
              <w:t>Επιδιαιτητής</w:t>
            </w:r>
            <w:r w:rsidRPr="00552E77">
              <w:t>:</w:t>
            </w:r>
            <w:r w:rsidRPr="005F6EE5">
              <w:t xml:space="preserve">              </w:t>
            </w:r>
            <w:r w:rsidR="00BC73F0" w:rsidRPr="00BC73F0">
              <w:t xml:space="preserve"> </w:t>
            </w:r>
            <w:r w:rsidR="00DF7E41">
              <w:t>Θεόδωρος Πατσουράκος</w:t>
            </w:r>
          </w:p>
          <w:p w:rsidR="005F6EE5" w:rsidRDefault="005F6EE5">
            <w:r w:rsidRPr="00552E77">
              <w:rPr>
                <w:b/>
              </w:rPr>
              <w:t>Διευθυντής αγώνων</w:t>
            </w:r>
            <w:r w:rsidRPr="00552E77">
              <w:t>:</w:t>
            </w:r>
            <w:r w:rsidR="00BC73F0" w:rsidRPr="00552E77">
              <w:t xml:space="preserve"> </w:t>
            </w:r>
            <w:r w:rsidRPr="00552E77">
              <w:t xml:space="preserve"> </w:t>
            </w:r>
            <w:r w:rsidR="00DF7E41">
              <w:t>Δημήτριος Πατσουράκος</w:t>
            </w:r>
          </w:p>
          <w:p w:rsidR="005F6EE5" w:rsidRPr="00421D89" w:rsidRDefault="005F6EE5">
            <w:r w:rsidRPr="00552E77">
              <w:rPr>
                <w:b/>
              </w:rPr>
              <w:t>Τηλέφωνα επικοινωνίας</w:t>
            </w:r>
            <w:r w:rsidRPr="00552E77">
              <w:t xml:space="preserve"> </w:t>
            </w:r>
            <w:r>
              <w:t>:</w:t>
            </w:r>
            <w:r w:rsidRPr="00421D89">
              <w:t xml:space="preserve"> 6936981138 </w:t>
            </w:r>
            <w:r w:rsidR="000459BE">
              <w:t xml:space="preserve">       </w:t>
            </w:r>
            <w:r w:rsidR="000459BE" w:rsidRPr="000459BE">
              <w:t xml:space="preserve"> 6984831608</w:t>
            </w:r>
          </w:p>
          <w:p w:rsidR="000459BE" w:rsidRDefault="005F6EE5">
            <w:r w:rsidRPr="00421D89">
              <w:t xml:space="preserve">                                               </w:t>
            </w:r>
          </w:p>
          <w:p w:rsidR="005F6EE5" w:rsidRDefault="005F6EE5">
            <w:r w:rsidRPr="00552E77">
              <w:rPr>
                <w:b/>
              </w:rPr>
              <w:t>Νοσοκομειακή κάλυψη</w:t>
            </w:r>
            <w:r w:rsidRPr="005F6EE5">
              <w:t xml:space="preserve">: </w:t>
            </w:r>
            <w:r w:rsidR="00BC73F0" w:rsidRPr="00BC73F0">
              <w:t xml:space="preserve"> </w:t>
            </w:r>
            <w:r>
              <w:t>ΠΑΝΕΠΙΣΤΗΜΙΑΚΟ ΝΟΣΟΚΟΜΕΙΟ ΛΑΡΙΣΑΣ(2410617000)</w:t>
            </w:r>
          </w:p>
          <w:p w:rsidR="005F6EE5" w:rsidRDefault="005F6EE5">
            <w:r>
              <w:t xml:space="preserve">                                             </w:t>
            </w:r>
            <w:r w:rsidR="00BC73F0" w:rsidRPr="00F046B4">
              <w:t xml:space="preserve"> </w:t>
            </w:r>
            <w:r>
              <w:t>ΓΕΝΙΚΟ ΝΟΣΟΚΟΜΕΙΟ ΛΑΡΙΣΑΣ</w:t>
            </w:r>
            <w:r w:rsidR="00D274BB">
              <w:t>(2410230031)</w:t>
            </w:r>
          </w:p>
          <w:p w:rsidR="0025477E" w:rsidRPr="00B65BC3" w:rsidRDefault="00D274BB">
            <w:r w:rsidRPr="00552E77">
              <w:rPr>
                <w:b/>
                <w:lang w:val="en-US"/>
              </w:rPr>
              <w:t>E</w:t>
            </w:r>
            <w:r w:rsidRPr="00B65BC3">
              <w:rPr>
                <w:b/>
              </w:rPr>
              <w:t>-</w:t>
            </w:r>
            <w:r w:rsidRPr="00552E77">
              <w:rPr>
                <w:b/>
                <w:lang w:val="en-US"/>
              </w:rPr>
              <w:t>mail</w:t>
            </w:r>
            <w:r w:rsidRPr="00B65BC3">
              <w:t>:</w:t>
            </w:r>
            <w:r w:rsidR="0025477E" w:rsidRPr="00B65BC3">
              <w:t xml:space="preserve">     </w:t>
            </w:r>
            <w:r w:rsidR="0025477E">
              <w:rPr>
                <w:lang w:val="en-US"/>
              </w:rPr>
              <w:t>info</w:t>
            </w:r>
            <w:r w:rsidR="0025477E" w:rsidRPr="00B65BC3">
              <w:t>@</w:t>
            </w:r>
            <w:r w:rsidR="0025477E">
              <w:rPr>
                <w:lang w:val="en-US"/>
              </w:rPr>
              <w:t>tennishall</w:t>
            </w:r>
            <w:r w:rsidR="0025477E" w:rsidRPr="00B65BC3">
              <w:t>.</w:t>
            </w:r>
            <w:r w:rsidR="0025477E">
              <w:rPr>
                <w:lang w:val="en-US"/>
              </w:rPr>
              <w:t>gr</w:t>
            </w:r>
            <w:r w:rsidRPr="00B65BC3">
              <w:t xml:space="preserve">    </w:t>
            </w:r>
          </w:p>
          <w:p w:rsidR="00D274BB" w:rsidRPr="00D274BB" w:rsidRDefault="00D274BB">
            <w:pPr>
              <w:rPr>
                <w:lang w:val="en-US"/>
              </w:rPr>
            </w:pPr>
            <w:r w:rsidRPr="00552E77">
              <w:rPr>
                <w:b/>
                <w:lang w:val="en-US"/>
              </w:rPr>
              <w:t>Website</w:t>
            </w:r>
            <w:r>
              <w:rPr>
                <w:lang w:val="en-US"/>
              </w:rPr>
              <w:t xml:space="preserve">: www.tennishall.gr </w:t>
            </w:r>
          </w:p>
          <w:p w:rsidR="000C75B1" w:rsidRPr="00D274BB" w:rsidRDefault="000C75B1">
            <w:pPr>
              <w:rPr>
                <w:lang w:val="en-US"/>
              </w:rPr>
            </w:pPr>
          </w:p>
        </w:tc>
      </w:tr>
    </w:tbl>
    <w:p w:rsidR="00FE0EF0" w:rsidRPr="00D274BB" w:rsidRDefault="00FE0EF0">
      <w:pPr>
        <w:rPr>
          <w:lang w:val="en-US"/>
        </w:rPr>
      </w:pPr>
    </w:p>
    <w:sectPr w:rsidR="00FE0EF0" w:rsidRPr="00D274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72B" w:rsidRDefault="00D8472B" w:rsidP="004D77B8">
      <w:pPr>
        <w:spacing w:after="0" w:line="240" w:lineRule="auto"/>
      </w:pPr>
      <w:r>
        <w:separator/>
      </w:r>
    </w:p>
  </w:endnote>
  <w:endnote w:type="continuationSeparator" w:id="0">
    <w:p w:rsidR="00D8472B" w:rsidRDefault="00D8472B" w:rsidP="004D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72B" w:rsidRDefault="00D8472B" w:rsidP="004D77B8">
      <w:pPr>
        <w:spacing w:after="0" w:line="240" w:lineRule="auto"/>
      </w:pPr>
      <w:r>
        <w:separator/>
      </w:r>
    </w:p>
  </w:footnote>
  <w:footnote w:type="continuationSeparator" w:id="0">
    <w:p w:rsidR="00D8472B" w:rsidRDefault="00D8472B" w:rsidP="004D7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E7C"/>
    <w:multiLevelType w:val="multilevel"/>
    <w:tmpl w:val="F8F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D719A"/>
    <w:multiLevelType w:val="multilevel"/>
    <w:tmpl w:val="CBD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95F6E"/>
    <w:multiLevelType w:val="hybridMultilevel"/>
    <w:tmpl w:val="BD4E0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37DCF"/>
    <w:multiLevelType w:val="multilevel"/>
    <w:tmpl w:val="9E4E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01"/>
    <w:rsid w:val="00015807"/>
    <w:rsid w:val="0002130C"/>
    <w:rsid w:val="00030D23"/>
    <w:rsid w:val="000459BE"/>
    <w:rsid w:val="000635ED"/>
    <w:rsid w:val="00096D4F"/>
    <w:rsid w:val="000C7290"/>
    <w:rsid w:val="000C75B1"/>
    <w:rsid w:val="000C7CA4"/>
    <w:rsid w:val="000E7541"/>
    <w:rsid w:val="00133F49"/>
    <w:rsid w:val="00180241"/>
    <w:rsid w:val="00191879"/>
    <w:rsid w:val="001F5EC7"/>
    <w:rsid w:val="00234D54"/>
    <w:rsid w:val="00236814"/>
    <w:rsid w:val="002409DF"/>
    <w:rsid w:val="0025477E"/>
    <w:rsid w:val="00255727"/>
    <w:rsid w:val="00255C18"/>
    <w:rsid w:val="00285D70"/>
    <w:rsid w:val="00294F23"/>
    <w:rsid w:val="002F1733"/>
    <w:rsid w:val="0030229B"/>
    <w:rsid w:val="00357D9D"/>
    <w:rsid w:val="00387DF1"/>
    <w:rsid w:val="003D252C"/>
    <w:rsid w:val="00421D89"/>
    <w:rsid w:val="004D36DC"/>
    <w:rsid w:val="004D77B8"/>
    <w:rsid w:val="004E4001"/>
    <w:rsid w:val="0051138D"/>
    <w:rsid w:val="00550E68"/>
    <w:rsid w:val="00552E77"/>
    <w:rsid w:val="005F6EE5"/>
    <w:rsid w:val="00615171"/>
    <w:rsid w:val="00626F6A"/>
    <w:rsid w:val="0064436E"/>
    <w:rsid w:val="0064452D"/>
    <w:rsid w:val="00660A68"/>
    <w:rsid w:val="00681342"/>
    <w:rsid w:val="006A5C98"/>
    <w:rsid w:val="0070024A"/>
    <w:rsid w:val="00773EE8"/>
    <w:rsid w:val="0077756C"/>
    <w:rsid w:val="00783F8B"/>
    <w:rsid w:val="007910B6"/>
    <w:rsid w:val="007D507D"/>
    <w:rsid w:val="007E6B0B"/>
    <w:rsid w:val="007F074C"/>
    <w:rsid w:val="00817912"/>
    <w:rsid w:val="0082019F"/>
    <w:rsid w:val="0085265D"/>
    <w:rsid w:val="00855DC6"/>
    <w:rsid w:val="00896F8E"/>
    <w:rsid w:val="008D3373"/>
    <w:rsid w:val="008F3B6A"/>
    <w:rsid w:val="00914718"/>
    <w:rsid w:val="009341A5"/>
    <w:rsid w:val="0097509A"/>
    <w:rsid w:val="009860ED"/>
    <w:rsid w:val="009A2012"/>
    <w:rsid w:val="009B3648"/>
    <w:rsid w:val="009D03A1"/>
    <w:rsid w:val="00A04E6D"/>
    <w:rsid w:val="00A50D33"/>
    <w:rsid w:val="00A8544C"/>
    <w:rsid w:val="00B65BC3"/>
    <w:rsid w:val="00BA2FDB"/>
    <w:rsid w:val="00BA7265"/>
    <w:rsid w:val="00BA77DA"/>
    <w:rsid w:val="00BB0546"/>
    <w:rsid w:val="00BC0A43"/>
    <w:rsid w:val="00BC73F0"/>
    <w:rsid w:val="00C15A80"/>
    <w:rsid w:val="00C42644"/>
    <w:rsid w:val="00C64ED2"/>
    <w:rsid w:val="00C86E8E"/>
    <w:rsid w:val="00CB019D"/>
    <w:rsid w:val="00CC1234"/>
    <w:rsid w:val="00D141DC"/>
    <w:rsid w:val="00D274BB"/>
    <w:rsid w:val="00D403B0"/>
    <w:rsid w:val="00D41DAB"/>
    <w:rsid w:val="00D529B1"/>
    <w:rsid w:val="00D8472B"/>
    <w:rsid w:val="00D951AD"/>
    <w:rsid w:val="00D979C3"/>
    <w:rsid w:val="00DA70FB"/>
    <w:rsid w:val="00DF7E41"/>
    <w:rsid w:val="00E11E4F"/>
    <w:rsid w:val="00E620C0"/>
    <w:rsid w:val="00EA03C6"/>
    <w:rsid w:val="00ED4042"/>
    <w:rsid w:val="00EE4B82"/>
    <w:rsid w:val="00F046B4"/>
    <w:rsid w:val="00F606F1"/>
    <w:rsid w:val="00F76E83"/>
    <w:rsid w:val="00F95C2F"/>
    <w:rsid w:val="00FA1201"/>
    <w:rsid w:val="00FE0EF0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2219BD-8B5F-4D79-9AF0-F47BF3F3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9C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274BB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D7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D77B8"/>
  </w:style>
  <w:style w:type="paragraph" w:styleId="a6">
    <w:name w:val="footer"/>
    <w:basedOn w:val="a"/>
    <w:link w:val="Char0"/>
    <w:uiPriority w:val="99"/>
    <w:unhideWhenUsed/>
    <w:rsid w:val="004D7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D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CEF3-8431-4A81-A8C3-D5FA7D1D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Thodoris</dc:creator>
  <cp:keywords/>
  <dc:description/>
  <cp:lastModifiedBy>Thodoris</cp:lastModifiedBy>
  <cp:revision>2</cp:revision>
  <dcterms:created xsi:type="dcterms:W3CDTF">2022-02-11T17:28:00Z</dcterms:created>
  <dcterms:modified xsi:type="dcterms:W3CDTF">2022-02-11T17:28:00Z</dcterms:modified>
</cp:coreProperties>
</file>